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C556C" w14:textId="0C449F6C" w:rsidR="00B851B6" w:rsidRPr="001B103D" w:rsidRDefault="001B103D" w:rsidP="003B2976">
      <w:pPr>
        <w:jc w:val="center"/>
        <w:rPr>
          <w:b/>
          <w:sz w:val="40"/>
        </w:rPr>
      </w:pPr>
      <w:r w:rsidRPr="001B103D">
        <w:rPr>
          <w:b/>
          <w:sz w:val="40"/>
        </w:rPr>
        <w:t>KONCEPCE PODPORY STARTUP</w:t>
      </w:r>
      <w:r w:rsidR="0011638E">
        <w:rPr>
          <w:b/>
          <w:sz w:val="40"/>
        </w:rPr>
        <w:t>S</w:t>
      </w:r>
    </w:p>
    <w:p w14:paraId="2F85E0A2" w14:textId="77777777" w:rsidR="00B851B6" w:rsidRDefault="00B851B6" w:rsidP="003B2976">
      <w:pPr>
        <w:jc w:val="center"/>
        <w:rPr>
          <w:b/>
        </w:rPr>
      </w:pPr>
    </w:p>
    <w:p w14:paraId="3E077CDF" w14:textId="1F6674E6" w:rsidR="00B851B6" w:rsidRPr="0076548B" w:rsidRDefault="00B851B6" w:rsidP="0076548B">
      <w:pPr>
        <w:rPr>
          <w:b/>
        </w:rPr>
      </w:pPr>
      <w:proofErr w:type="gramStart"/>
      <w:r w:rsidRPr="0076548B">
        <w:rPr>
          <w:b/>
        </w:rPr>
        <w:t xml:space="preserve">Pilíř:  </w:t>
      </w:r>
      <w:r w:rsidRPr="0076548B">
        <w:rPr>
          <w:b/>
        </w:rPr>
        <w:tab/>
      </w:r>
      <w:proofErr w:type="gramEnd"/>
      <w:r w:rsidR="0076548B" w:rsidRPr="0076548B">
        <w:rPr>
          <w:b/>
        </w:rPr>
        <w:tab/>
      </w:r>
      <w:r w:rsidRPr="0076548B">
        <w:rPr>
          <w:b/>
        </w:rPr>
        <w:t>3. Národní start-up a spin-</w:t>
      </w:r>
      <w:proofErr w:type="spellStart"/>
      <w:r w:rsidRPr="0076548B">
        <w:rPr>
          <w:b/>
        </w:rPr>
        <w:t>off</w:t>
      </w:r>
      <w:proofErr w:type="spellEnd"/>
      <w:r w:rsidRPr="0076548B">
        <w:rPr>
          <w:b/>
        </w:rPr>
        <w:t xml:space="preserve"> prostředí</w:t>
      </w:r>
    </w:p>
    <w:p w14:paraId="7330D133" w14:textId="738E4E21" w:rsidR="0076548B" w:rsidRPr="0076548B" w:rsidRDefault="0076548B" w:rsidP="0076548B">
      <w:pPr>
        <w:rPr>
          <w:b/>
        </w:rPr>
      </w:pPr>
      <w:r w:rsidRPr="0076548B">
        <w:rPr>
          <w:b/>
        </w:rPr>
        <w:t xml:space="preserve">Nástroje: </w:t>
      </w:r>
      <w:r>
        <w:rPr>
          <w:b/>
        </w:rPr>
        <w:tab/>
      </w:r>
      <w:r>
        <w:t xml:space="preserve">Vytvoření národní agentury na podporu startupů v rámci </w:t>
      </w:r>
      <w:proofErr w:type="spellStart"/>
      <w:r>
        <w:t>CzechInvestu</w:t>
      </w:r>
      <w:proofErr w:type="spellEnd"/>
    </w:p>
    <w:p w14:paraId="32D6884A" w14:textId="77777777" w:rsidR="0076548B" w:rsidRDefault="0076548B" w:rsidP="0076548B">
      <w:pPr>
        <w:ind w:left="708" w:firstLine="708"/>
      </w:pPr>
      <w:r>
        <w:t xml:space="preserve">Vytvoření výzev operačních programů 2020+ pro oblast </w:t>
      </w:r>
      <w:proofErr w:type="spellStart"/>
      <w:r>
        <w:t>startups</w:t>
      </w:r>
      <w:proofErr w:type="spellEnd"/>
      <w:r>
        <w:t xml:space="preserve"> a spin-</w:t>
      </w:r>
      <w:proofErr w:type="spellStart"/>
      <w:r>
        <w:t>offs</w:t>
      </w:r>
      <w:proofErr w:type="spellEnd"/>
    </w:p>
    <w:p w14:paraId="6B3754F9" w14:textId="77777777" w:rsidR="0076548B" w:rsidRDefault="0076548B" w:rsidP="0076548B">
      <w:pPr>
        <w:ind w:left="708" w:firstLine="708"/>
      </w:pPr>
      <w:r>
        <w:t xml:space="preserve">Podpora </w:t>
      </w:r>
      <w:proofErr w:type="spellStart"/>
      <w:r>
        <w:t>scalling</w:t>
      </w:r>
      <w:proofErr w:type="spellEnd"/>
      <w:r>
        <w:t>-up úspěšně se rozvíjejících firem a jejich uplatnění na globálních trzích</w:t>
      </w:r>
    </w:p>
    <w:p w14:paraId="7DCBAD60" w14:textId="44C3C958" w:rsidR="0076548B" w:rsidRPr="00ED56D9" w:rsidRDefault="0076548B" w:rsidP="0076548B">
      <w:pPr>
        <w:ind w:left="708" w:firstLine="708"/>
      </w:pPr>
      <w:r>
        <w:t xml:space="preserve">Podpora regionální struktury na podporu inovativních </w:t>
      </w:r>
      <w:proofErr w:type="spellStart"/>
      <w:r>
        <w:t>startups</w:t>
      </w:r>
      <w:proofErr w:type="spellEnd"/>
      <w:r>
        <w:t xml:space="preserve"> a spin-</w:t>
      </w:r>
      <w:proofErr w:type="spellStart"/>
      <w:r>
        <w:t>offs</w:t>
      </w:r>
      <w:proofErr w:type="spellEnd"/>
    </w:p>
    <w:p w14:paraId="5781A589" w14:textId="6BDD1B71" w:rsidR="00FD7783" w:rsidRPr="00184432" w:rsidRDefault="0076548B" w:rsidP="00895A2E">
      <w:pPr>
        <w:spacing w:before="120"/>
        <w:jc w:val="both"/>
      </w:pPr>
      <w:r w:rsidRPr="0076548B">
        <w:rPr>
          <w:b/>
        </w:rPr>
        <w:t>Cíl:</w:t>
      </w:r>
      <w:r>
        <w:rPr>
          <w:b/>
        </w:rPr>
        <w:t xml:space="preserve"> </w:t>
      </w:r>
      <w:r w:rsidRPr="0076548B">
        <w:t>V</w:t>
      </w:r>
      <w:r w:rsidRPr="0076548B">
        <w:t xml:space="preserve">ytvořit konkrétní prvky podpory pro vznik a podporu </w:t>
      </w:r>
      <w:proofErr w:type="spellStart"/>
      <w:r w:rsidRPr="0076548B">
        <w:t>startups</w:t>
      </w:r>
      <w:proofErr w:type="spellEnd"/>
      <w:r w:rsidRPr="0076548B">
        <w:t xml:space="preserve"> a spin-</w:t>
      </w:r>
      <w:proofErr w:type="spellStart"/>
      <w:r w:rsidRPr="0076548B">
        <w:t>offs</w:t>
      </w:r>
      <w:proofErr w:type="spellEnd"/>
      <w:r w:rsidRPr="0076548B">
        <w:t xml:space="preserve"> na národní úrovni a provázat tyto prvky s regionální a mezinárodní podporou</w:t>
      </w:r>
      <w:r w:rsidRPr="0076548B">
        <w:t xml:space="preserve">; </w:t>
      </w:r>
      <w:r w:rsidRPr="0076548B">
        <w:t xml:space="preserve">Vytvořit ucelený program financování s národní podporou pro segment </w:t>
      </w:r>
      <w:proofErr w:type="spellStart"/>
      <w:r w:rsidRPr="0076548B">
        <w:t>startups</w:t>
      </w:r>
      <w:proofErr w:type="spellEnd"/>
      <w:r w:rsidRPr="0076548B">
        <w:t xml:space="preserve">; </w:t>
      </w:r>
      <w:r w:rsidRPr="0076548B">
        <w:t xml:space="preserve">Zabezpečit výměnu informací a nejlepších zkušeností mezi </w:t>
      </w:r>
      <w:proofErr w:type="spellStart"/>
      <w:r w:rsidRPr="0076548B">
        <w:t>startups</w:t>
      </w:r>
      <w:proofErr w:type="spellEnd"/>
      <w:r w:rsidRPr="0076548B">
        <w:t xml:space="preserve"> na národní úrovni</w:t>
      </w:r>
      <w:r w:rsidRPr="0076548B">
        <w:t xml:space="preserve">; </w:t>
      </w:r>
      <w:r w:rsidRPr="0076548B">
        <w:t xml:space="preserve">Vytvořit prostředí zajímavé pro zahraniční </w:t>
      </w:r>
      <w:proofErr w:type="spellStart"/>
      <w:r w:rsidRPr="0076548B">
        <w:t>startups</w:t>
      </w:r>
      <w:proofErr w:type="spellEnd"/>
      <w:r w:rsidRPr="0076548B">
        <w:t xml:space="preserve"> a technologické týmy dlouhodobému rozvoji svých aktivit v</w:t>
      </w:r>
      <w:r w:rsidRPr="0076548B">
        <w:t> </w:t>
      </w:r>
      <w:r w:rsidRPr="0076548B">
        <w:t>ČR</w:t>
      </w:r>
      <w:r w:rsidRPr="0076548B">
        <w:t>.</w:t>
      </w:r>
      <w:r w:rsidR="00A1186C">
        <w:t xml:space="preserve"> </w:t>
      </w:r>
      <w:r w:rsidR="00FD7783" w:rsidRPr="00FD7783">
        <w:rPr>
          <w:b/>
          <w:i/>
        </w:rPr>
        <w:t>Motto</w:t>
      </w:r>
      <w:r w:rsidR="00FD7783">
        <w:t>: „</w:t>
      </w:r>
      <w:r w:rsidR="00FD7783" w:rsidRPr="00200009">
        <w:rPr>
          <w:b/>
          <w:i/>
        </w:rPr>
        <w:t xml:space="preserve">Česká republika chce být „start-up </w:t>
      </w:r>
      <w:proofErr w:type="spellStart"/>
      <w:r w:rsidR="00FD7783" w:rsidRPr="00200009">
        <w:rPr>
          <w:b/>
          <w:i/>
        </w:rPr>
        <w:t>nation</w:t>
      </w:r>
      <w:proofErr w:type="spellEnd"/>
      <w:r w:rsidR="00FD7783" w:rsidRPr="00200009">
        <w:rPr>
          <w:b/>
          <w:i/>
        </w:rPr>
        <w:t>“ střední Evropy s rozvinutou infrastrukturou pro podporu začínajících podnikatelů a kulturou příznivou pro podnikání a tvorbu inovací</w:t>
      </w:r>
      <w:r w:rsidR="00FD7783">
        <w:t>“</w:t>
      </w:r>
    </w:p>
    <w:p w14:paraId="35F121BB" w14:textId="0199E65D" w:rsidR="00B851B6" w:rsidRDefault="00B851B6" w:rsidP="00895A2E">
      <w:pPr>
        <w:spacing w:before="120"/>
        <w:jc w:val="both"/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>:</w:t>
      </w:r>
      <w:r w:rsidR="0036439C">
        <w:t xml:space="preserve"> </w:t>
      </w:r>
      <w:r w:rsidR="00760958">
        <w:t xml:space="preserve"> </w:t>
      </w:r>
      <w:r w:rsidR="003F7793">
        <w:t xml:space="preserve">   </w:t>
      </w:r>
      <w:r w:rsidR="00FA16DF">
        <w:t xml:space="preserve">  </w:t>
      </w:r>
    </w:p>
    <w:p w14:paraId="6025690B" w14:textId="3B02AD5F" w:rsidR="002D5E5F" w:rsidRDefault="009E11B5" w:rsidP="00875BD6">
      <w:pPr>
        <w:jc w:val="both"/>
      </w:pPr>
      <w:r w:rsidRPr="009E11B5">
        <w:t>ČR má předpoklady k tomu, aby se stala rozvinutým podnikatelským ekosystémem. Podnikatelská aktivita v ČR je v evropském měřítku poměrně vysoká, nicméně dosavadní úspěchy start-up společností a budování ekosystému se nedaří dostatečně propagovat</w:t>
      </w:r>
      <w:r w:rsidR="00AF6C10">
        <w:t>,</w:t>
      </w:r>
      <w:r w:rsidRPr="009E11B5">
        <w:t xml:space="preserve"> a to jak v ČR, tak i v</w:t>
      </w:r>
      <w:r w:rsidR="009135E0">
        <w:t xml:space="preserve"> </w:t>
      </w:r>
      <w:r w:rsidRPr="009E11B5">
        <w:t>zahraničí</w:t>
      </w:r>
      <w:r w:rsidR="007A1581">
        <w:t xml:space="preserve">. </w:t>
      </w:r>
      <w:r w:rsidR="00AF6C10">
        <w:t>I</w:t>
      </w:r>
      <w:r w:rsidRPr="009E11B5">
        <w:t xml:space="preserve"> proto není ČR na poli </w:t>
      </w:r>
      <w:r w:rsidR="007A1581">
        <w:t xml:space="preserve">inovací </w:t>
      </w:r>
      <w:r w:rsidRPr="009E11B5">
        <w:t xml:space="preserve">brána jako dostatečně silný hráč. Z toho vyplývá </w:t>
      </w:r>
      <w:r w:rsidR="005764EC" w:rsidRPr="009E11B5">
        <w:t>m</w:t>
      </w:r>
      <w:r w:rsidR="005764EC">
        <w:t>enší</w:t>
      </w:r>
      <w:r w:rsidR="005764EC" w:rsidRPr="009E11B5">
        <w:t xml:space="preserve"> </w:t>
      </w:r>
      <w:r w:rsidRPr="009E11B5">
        <w:t>zájem zahraničních investorů</w:t>
      </w:r>
      <w:r w:rsidR="00AF6C10">
        <w:t xml:space="preserve"> </w:t>
      </w:r>
      <w:r w:rsidRPr="009E11B5">
        <w:t>o české společnosti</w:t>
      </w:r>
      <w:r w:rsidR="005764EC">
        <w:t>,</w:t>
      </w:r>
      <w:r w:rsidR="009135E0">
        <w:t xml:space="preserve"> </w:t>
      </w:r>
      <w:r w:rsidRPr="009E11B5">
        <w:t>nízký zájem zahraničních start-upů o rozvoj podnikání v</w:t>
      </w:r>
      <w:r w:rsidR="005764EC">
        <w:t> </w:t>
      </w:r>
      <w:r>
        <w:t>ČR</w:t>
      </w:r>
      <w:r w:rsidR="005764EC">
        <w:t xml:space="preserve"> a obecně nižší míra internacionalizace českých společností</w:t>
      </w:r>
      <w:r w:rsidRPr="009E11B5">
        <w:t>.</w:t>
      </w:r>
      <w:r>
        <w:t xml:space="preserve"> </w:t>
      </w:r>
      <w:r w:rsidR="00AF6C10">
        <w:t>C</w:t>
      </w:r>
      <w:r w:rsidR="00042884">
        <w:t xml:space="preserve">hybí jasně definované prvky podpora. Podpora je </w:t>
      </w:r>
      <w:r w:rsidR="007A1581">
        <w:t>velmi roztříštěná</w:t>
      </w:r>
      <w:r w:rsidR="00042884">
        <w:t xml:space="preserve">, chybí definice startupu, </w:t>
      </w:r>
      <w:r w:rsidR="005764EC">
        <w:t xml:space="preserve">systémová podpora pro jednotlivé fáze jeho vývoje, </w:t>
      </w:r>
      <w:r w:rsidR="00042884">
        <w:t>ale i základní charakteristiky inovační infrastruktury</w:t>
      </w:r>
      <w:r w:rsidR="005764EC">
        <w:t xml:space="preserve"> a</w:t>
      </w:r>
      <w:r w:rsidR="00042884">
        <w:t xml:space="preserve"> určení klíčových hráčů</w:t>
      </w:r>
      <w:r w:rsidR="005764EC">
        <w:t>. N</w:t>
      </w:r>
      <w:r w:rsidR="00042884">
        <w:t>ejsou většinou známa data, nesbírají se systematicky</w:t>
      </w:r>
      <w:r w:rsidR="00EB4608">
        <w:t>, ale nahodile.</w:t>
      </w:r>
      <w:r w:rsidR="00CD6A9F">
        <w:t xml:space="preserve"> </w:t>
      </w:r>
      <w:r w:rsidR="007A1581">
        <w:t xml:space="preserve">Takovýto koncepční systém </w:t>
      </w:r>
      <w:r w:rsidR="002B2722">
        <w:t xml:space="preserve">podpory </w:t>
      </w:r>
      <w:r w:rsidR="007A1581">
        <w:t xml:space="preserve">by měl vzniknout na úrovni státu. </w:t>
      </w:r>
      <w:r w:rsidR="00584772">
        <w:t>Národní Startup agentura CzechInvest a její aktivity by měly</w:t>
      </w:r>
      <w:r w:rsidR="007A1581">
        <w:t xml:space="preserve"> zapadat</w:t>
      </w:r>
      <w:r w:rsidR="00584772">
        <w:t xml:space="preserve"> </w:t>
      </w:r>
      <w:r w:rsidR="00584772" w:rsidRPr="00584772">
        <w:t xml:space="preserve">do celkového nastavení trhu </w:t>
      </w:r>
      <w:r w:rsidR="00584772">
        <w:t>a na úrovni státu by se měl</w:t>
      </w:r>
      <w:r w:rsidR="007A1581">
        <w:t>y</w:t>
      </w:r>
      <w:r w:rsidR="00584772">
        <w:t xml:space="preserve"> </w:t>
      </w:r>
      <w:r w:rsidR="00584772" w:rsidRPr="00584772">
        <w:t>vykonávat ty činnosti, které nechce nebo nemůže</w:t>
      </w:r>
      <w:r w:rsidR="00791736">
        <w:t xml:space="preserve"> </w:t>
      </w:r>
      <w:r w:rsidR="00584772">
        <w:t>realizovat soukromý sektor.</w:t>
      </w:r>
      <w:r w:rsidR="00FF582C">
        <w:t xml:space="preserve"> </w:t>
      </w:r>
    </w:p>
    <w:p w14:paraId="0529DEB2" w14:textId="35595274" w:rsidR="0076548B" w:rsidRDefault="0076548B" w:rsidP="0076548B">
      <w:pPr>
        <w:spacing w:before="120"/>
        <w:rPr>
          <w:b/>
        </w:rPr>
      </w:pPr>
      <w:r w:rsidRPr="0076548B">
        <w:rPr>
          <w:b/>
        </w:rPr>
        <w:t>Formy provedení</w:t>
      </w:r>
      <w:r w:rsidR="00F46E2C">
        <w:rPr>
          <w:b/>
        </w:rPr>
        <w:t>:</w:t>
      </w:r>
    </w:p>
    <w:p w14:paraId="350ADCE8" w14:textId="77777777" w:rsidR="00F46E2C" w:rsidRDefault="00F46E2C" w:rsidP="00086229">
      <w:pPr>
        <w:pStyle w:val="Odstavecseseznamem"/>
        <w:numPr>
          <w:ilvl w:val="0"/>
          <w:numId w:val="16"/>
        </w:numPr>
      </w:pPr>
      <w:r>
        <w:t>Vytvoření národní agentury a zajištění personálních kapacit</w:t>
      </w:r>
    </w:p>
    <w:p w14:paraId="7CC97F67" w14:textId="77777777" w:rsidR="00F46E2C" w:rsidRDefault="00F46E2C" w:rsidP="00086229">
      <w:pPr>
        <w:pStyle w:val="Odstavecseseznamem"/>
        <w:numPr>
          <w:ilvl w:val="0"/>
          <w:numId w:val="16"/>
        </w:numPr>
      </w:pPr>
      <w:r>
        <w:t xml:space="preserve">Představení Koncepce podpory </w:t>
      </w:r>
      <w:proofErr w:type="spellStart"/>
      <w:r>
        <w:t>startups</w:t>
      </w:r>
      <w:proofErr w:type="spellEnd"/>
      <w:r>
        <w:t>, spin-</w:t>
      </w:r>
      <w:proofErr w:type="spellStart"/>
      <w:r>
        <w:t>offs</w:t>
      </w:r>
      <w:proofErr w:type="spellEnd"/>
      <w:r>
        <w:t>, ale i startupového ekosystému jako celku</w:t>
      </w:r>
    </w:p>
    <w:p w14:paraId="59298B6D" w14:textId="77777777" w:rsidR="00F46E2C" w:rsidRDefault="00F46E2C" w:rsidP="00086229">
      <w:pPr>
        <w:pStyle w:val="Odstavecseseznamem"/>
        <w:numPr>
          <w:ilvl w:val="0"/>
          <w:numId w:val="16"/>
        </w:numPr>
      </w:pPr>
      <w:r>
        <w:t>Vytvoření schématu financování od krajské, přes národní, až evropskou, potažmo mezinárodní úroveň</w:t>
      </w:r>
    </w:p>
    <w:p w14:paraId="29D6BBED" w14:textId="2E1F2B75" w:rsidR="00F46E2C" w:rsidRDefault="00F46E2C" w:rsidP="00086229">
      <w:pPr>
        <w:pStyle w:val="Odstavecseseznamem"/>
        <w:numPr>
          <w:ilvl w:val="0"/>
          <w:numId w:val="16"/>
        </w:numPr>
      </w:pPr>
      <w:r>
        <w:t>Úprava/Zjednodušení stávajících programů na podporu startupů realizovaných pod CI</w:t>
      </w:r>
      <w:r w:rsidR="0016554E">
        <w:t xml:space="preserve"> z ESIF</w:t>
      </w:r>
      <w:bookmarkStart w:id="0" w:name="_GoBack"/>
      <w:bookmarkEnd w:id="0"/>
    </w:p>
    <w:p w14:paraId="2DF43915" w14:textId="3A520A1C" w:rsidR="00F46E2C" w:rsidRDefault="00F46E2C" w:rsidP="00086229">
      <w:pPr>
        <w:pStyle w:val="Odstavecseseznamem"/>
        <w:numPr>
          <w:ilvl w:val="0"/>
          <w:numId w:val="16"/>
        </w:numPr>
      </w:pPr>
      <w:r>
        <w:t xml:space="preserve">Startup report </w:t>
      </w:r>
      <w:r w:rsidR="0016554E">
        <w:t>–</w:t>
      </w:r>
      <w:r>
        <w:t xml:space="preserve"> </w:t>
      </w:r>
      <w:r w:rsidR="0016554E">
        <w:t xml:space="preserve">zajištění </w:t>
      </w:r>
      <w:r>
        <w:t>dlouhodobého financování</w:t>
      </w:r>
    </w:p>
    <w:p w14:paraId="0D3EA722" w14:textId="77777777" w:rsidR="00F46E2C" w:rsidRDefault="00F46E2C" w:rsidP="00086229">
      <w:pPr>
        <w:pStyle w:val="Odstavecseseznamem"/>
        <w:numPr>
          <w:ilvl w:val="0"/>
          <w:numId w:val="16"/>
        </w:numPr>
      </w:pPr>
      <w:r>
        <w:t xml:space="preserve">Podpora rozvoje informačního portálu (tzv. </w:t>
      </w:r>
      <w:proofErr w:type="spellStart"/>
      <w:r>
        <w:t>one</w:t>
      </w:r>
      <w:proofErr w:type="spellEnd"/>
      <w:r>
        <w:t xml:space="preserve">-stop-shop) pro začínající podnikatele a startupy, např. informace o soutěžích, programech, financování – lze využití již spuštěný www.czechstartups.org </w:t>
      </w:r>
    </w:p>
    <w:p w14:paraId="015B7550" w14:textId="1E68D12E" w:rsidR="00502AD9" w:rsidRDefault="00F46E2C" w:rsidP="00502AD9">
      <w:pPr>
        <w:rPr>
          <w:b/>
        </w:rPr>
      </w:pPr>
      <w:bookmarkStart w:id="1" w:name="_Hlk18314175"/>
      <w:r>
        <w:rPr>
          <w:b/>
        </w:rPr>
        <w:t>Č</w:t>
      </w:r>
      <w:r w:rsidRPr="00A9723E">
        <w:rPr>
          <w:b/>
        </w:rPr>
        <w:t>asové milníky</w:t>
      </w:r>
      <w:r>
        <w:rPr>
          <w:b/>
        </w:rPr>
        <w:t>:</w:t>
      </w:r>
    </w:p>
    <w:p w14:paraId="37F66891" w14:textId="5192801B" w:rsidR="00086229" w:rsidRPr="00086229" w:rsidRDefault="00086229" w:rsidP="00086229">
      <w:pPr>
        <w:pStyle w:val="Odstavecseseznamem"/>
        <w:numPr>
          <w:ilvl w:val="0"/>
          <w:numId w:val="17"/>
        </w:numPr>
      </w:pPr>
      <w:r w:rsidRPr="00086229">
        <w:t>1/2020</w:t>
      </w:r>
    </w:p>
    <w:p w14:paraId="031643CB" w14:textId="79DEB8BD" w:rsidR="00086229" w:rsidRPr="00086229" w:rsidRDefault="00086229" w:rsidP="00086229">
      <w:pPr>
        <w:pStyle w:val="Odstavecseseznamem"/>
        <w:numPr>
          <w:ilvl w:val="0"/>
          <w:numId w:val="17"/>
        </w:numPr>
      </w:pPr>
      <w:r w:rsidRPr="00086229">
        <w:t>4/2020</w:t>
      </w:r>
    </w:p>
    <w:p w14:paraId="0833704E" w14:textId="645C84BB" w:rsidR="00086229" w:rsidRPr="00086229" w:rsidRDefault="00086229" w:rsidP="00086229">
      <w:pPr>
        <w:pStyle w:val="Odstavecseseznamem"/>
        <w:numPr>
          <w:ilvl w:val="0"/>
          <w:numId w:val="17"/>
        </w:numPr>
      </w:pPr>
      <w:r w:rsidRPr="00086229">
        <w:t>4/2020</w:t>
      </w:r>
    </w:p>
    <w:p w14:paraId="38682499" w14:textId="1CF2ADFC" w:rsidR="00086229" w:rsidRPr="00086229" w:rsidRDefault="00086229" w:rsidP="00086229">
      <w:pPr>
        <w:pStyle w:val="Odstavecseseznamem"/>
        <w:numPr>
          <w:ilvl w:val="0"/>
          <w:numId w:val="17"/>
        </w:numPr>
      </w:pPr>
      <w:r w:rsidRPr="00086229">
        <w:t>1/2020</w:t>
      </w:r>
    </w:p>
    <w:p w14:paraId="0E50DE43" w14:textId="0C144635" w:rsidR="00086229" w:rsidRPr="00086229" w:rsidRDefault="00086229" w:rsidP="00086229">
      <w:pPr>
        <w:pStyle w:val="Odstavecseseznamem"/>
        <w:numPr>
          <w:ilvl w:val="0"/>
          <w:numId w:val="17"/>
        </w:numPr>
      </w:pPr>
      <w:r w:rsidRPr="00086229">
        <w:t>1/</w:t>
      </w:r>
      <w:proofErr w:type="gramStart"/>
      <w:r w:rsidRPr="00086229">
        <w:t>2020 -12</w:t>
      </w:r>
      <w:proofErr w:type="gramEnd"/>
      <w:r w:rsidRPr="00086229">
        <w:t>/2030</w:t>
      </w:r>
    </w:p>
    <w:p w14:paraId="740B1EA3" w14:textId="6BB91938" w:rsidR="00F46E2C" w:rsidRPr="00086229" w:rsidRDefault="00086229" w:rsidP="00086229">
      <w:pPr>
        <w:pStyle w:val="Odstavecseseznamem"/>
        <w:numPr>
          <w:ilvl w:val="0"/>
          <w:numId w:val="17"/>
        </w:numPr>
      </w:pPr>
      <w:r w:rsidRPr="00086229">
        <w:t>5/2020</w:t>
      </w:r>
    </w:p>
    <w:p w14:paraId="69ABE7B1" w14:textId="1E7093F1" w:rsidR="00F46E2C" w:rsidRDefault="00F46E2C" w:rsidP="00502AD9">
      <w:pPr>
        <w:rPr>
          <w:b/>
        </w:rPr>
      </w:pPr>
      <w:r>
        <w:rPr>
          <w:b/>
        </w:rPr>
        <w:t>Finanční požadavky:</w:t>
      </w:r>
    </w:p>
    <w:p w14:paraId="0E9C89AD" w14:textId="25AC99CE" w:rsidR="00086229" w:rsidRPr="00086229" w:rsidRDefault="00086229" w:rsidP="00086229">
      <w:pPr>
        <w:pStyle w:val="Odstavecseseznamem"/>
        <w:numPr>
          <w:ilvl w:val="0"/>
          <w:numId w:val="19"/>
        </w:numPr>
      </w:pPr>
      <w:r>
        <w:t>SR (nový)</w:t>
      </w:r>
    </w:p>
    <w:p w14:paraId="265A6660" w14:textId="012FC346" w:rsidR="00086229" w:rsidRPr="00086229" w:rsidRDefault="00086229" w:rsidP="00086229">
      <w:pPr>
        <w:pStyle w:val="Odstavecseseznamem"/>
        <w:numPr>
          <w:ilvl w:val="0"/>
          <w:numId w:val="19"/>
        </w:numPr>
      </w:pPr>
      <w:r>
        <w:t>SR (stávající)</w:t>
      </w:r>
    </w:p>
    <w:p w14:paraId="75163103" w14:textId="7E00EE09" w:rsidR="00086229" w:rsidRPr="00086229" w:rsidRDefault="00A1186C" w:rsidP="00086229">
      <w:pPr>
        <w:pStyle w:val="Odstavecseseznamem"/>
        <w:numPr>
          <w:ilvl w:val="0"/>
          <w:numId w:val="19"/>
        </w:numPr>
      </w:pPr>
      <w:r>
        <w:t xml:space="preserve">Interní / stávající </w:t>
      </w:r>
    </w:p>
    <w:p w14:paraId="75E3D960" w14:textId="0C7362C2" w:rsidR="006D376C" w:rsidRPr="00086229" w:rsidRDefault="006D376C" w:rsidP="006D376C">
      <w:pPr>
        <w:pStyle w:val="Odstavecseseznamem"/>
        <w:numPr>
          <w:ilvl w:val="0"/>
          <w:numId w:val="19"/>
        </w:numPr>
      </w:pPr>
      <w:r>
        <w:t>ESIF</w:t>
      </w:r>
      <w:r>
        <w:t xml:space="preserve"> (</w:t>
      </w:r>
      <w:r>
        <w:t>stávající</w:t>
      </w:r>
      <w:r>
        <w:t>)</w:t>
      </w:r>
    </w:p>
    <w:p w14:paraId="4117354E" w14:textId="77777777" w:rsidR="006D376C" w:rsidRPr="00086229" w:rsidRDefault="006D376C" w:rsidP="006D376C">
      <w:pPr>
        <w:pStyle w:val="Odstavecseseznamem"/>
        <w:numPr>
          <w:ilvl w:val="0"/>
          <w:numId w:val="19"/>
        </w:numPr>
      </w:pPr>
      <w:r>
        <w:t>SR (nový)</w:t>
      </w:r>
    </w:p>
    <w:p w14:paraId="5FE84F41" w14:textId="25E47561" w:rsidR="00086229" w:rsidRPr="009D6267" w:rsidRDefault="006D376C" w:rsidP="00F83CC7">
      <w:pPr>
        <w:pStyle w:val="Odstavecseseznamem"/>
        <w:numPr>
          <w:ilvl w:val="0"/>
          <w:numId w:val="19"/>
        </w:numPr>
      </w:pPr>
      <w:r>
        <w:t>SR (nový)</w:t>
      </w:r>
    </w:p>
    <w:bookmarkEnd w:id="1"/>
    <w:sectPr w:rsidR="00086229" w:rsidRPr="009D6267" w:rsidSect="00694F27">
      <w:headerReference w:type="default" r:id="rId7"/>
      <w:pgSz w:w="11906" w:h="16838"/>
      <w:pgMar w:top="1418" w:right="1134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1974F" w14:textId="77777777" w:rsidR="00840B47" w:rsidRDefault="00840B47" w:rsidP="00DF703D">
      <w:r>
        <w:separator/>
      </w:r>
    </w:p>
  </w:endnote>
  <w:endnote w:type="continuationSeparator" w:id="0">
    <w:p w14:paraId="63F3826D" w14:textId="77777777" w:rsidR="00840B47" w:rsidRDefault="00840B47" w:rsidP="00DF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7C641" w14:textId="77777777" w:rsidR="00840B47" w:rsidRDefault="00840B47" w:rsidP="00DF703D">
      <w:r>
        <w:separator/>
      </w:r>
    </w:p>
  </w:footnote>
  <w:footnote w:type="continuationSeparator" w:id="0">
    <w:p w14:paraId="35E1701F" w14:textId="77777777" w:rsidR="00840B47" w:rsidRDefault="00840B47" w:rsidP="00DF7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262DE" w14:textId="7F00FE20" w:rsidR="00DF703D" w:rsidRDefault="00DF703D" w:rsidP="00DF703D">
    <w:pPr>
      <w:pStyle w:val="Zhlav"/>
      <w:jc w:val="right"/>
    </w:pPr>
    <w:r>
      <w:rPr>
        <w:noProof/>
      </w:rPr>
      <w:drawing>
        <wp:inline distT="0" distB="0" distL="0" distR="0" wp14:anchorId="64221785" wp14:editId="2023E92D">
          <wp:extent cx="1220682" cy="528606"/>
          <wp:effectExtent l="0" t="0" r="0" b="5080"/>
          <wp:docPr id="7" name="Obrázek 7">
            <a:extLst xmlns:a="http://schemas.openxmlformats.org/drawingml/2006/main">
              <a:ext uri="{FF2B5EF4-FFF2-40B4-BE49-F238E27FC236}">
                <a16:creationId xmlns:a16="http://schemas.microsoft.com/office/drawing/2014/main" id="{E590C005-A35A-4055-8678-0A681168979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>
                    <a:extLst>
                      <a:ext uri="{FF2B5EF4-FFF2-40B4-BE49-F238E27FC236}">
                        <a16:creationId xmlns:a16="http://schemas.microsoft.com/office/drawing/2014/main" id="{E590C005-A35A-4055-8678-0A681168979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11" t="6991" r="75569" b="76902"/>
                  <a:stretch/>
                </pic:blipFill>
                <pic:spPr bwMode="auto">
                  <a:xfrm>
                    <a:off x="0" y="0"/>
                    <a:ext cx="1244545" cy="5389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7DDF"/>
    <w:multiLevelType w:val="hybridMultilevel"/>
    <w:tmpl w:val="5AFCFB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F51CD"/>
    <w:multiLevelType w:val="hybridMultilevel"/>
    <w:tmpl w:val="5AFCFB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64A75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241EA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55823"/>
    <w:multiLevelType w:val="hybridMultilevel"/>
    <w:tmpl w:val="1BF6F0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E185B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31943"/>
    <w:multiLevelType w:val="hybridMultilevel"/>
    <w:tmpl w:val="471A11CE"/>
    <w:lvl w:ilvl="0" w:tplc="BF70D7DA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91A8F"/>
    <w:multiLevelType w:val="hybridMultilevel"/>
    <w:tmpl w:val="467A3B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82A08"/>
    <w:multiLevelType w:val="hybridMultilevel"/>
    <w:tmpl w:val="1AD83B84"/>
    <w:lvl w:ilvl="0" w:tplc="12CA14D8">
      <w:start w:val="1"/>
      <w:numFmt w:val="lowerLetter"/>
      <w:lvlText w:val="%1)"/>
      <w:lvlJc w:val="left"/>
      <w:pPr>
        <w:ind w:left="1774" w:hanging="141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</w:num>
  <w:num w:numId="4">
    <w:abstractNumId w:val="13"/>
  </w:num>
  <w:num w:numId="5">
    <w:abstractNumId w:val="3"/>
  </w:num>
  <w:num w:numId="6">
    <w:abstractNumId w:val="1"/>
  </w:num>
  <w:num w:numId="7">
    <w:abstractNumId w:val="12"/>
  </w:num>
  <w:num w:numId="8">
    <w:abstractNumId w:val="16"/>
  </w:num>
  <w:num w:numId="9">
    <w:abstractNumId w:val="9"/>
  </w:num>
  <w:num w:numId="10">
    <w:abstractNumId w:val="8"/>
  </w:num>
  <w:num w:numId="11">
    <w:abstractNumId w:val="10"/>
  </w:num>
  <w:num w:numId="12">
    <w:abstractNumId w:val="6"/>
  </w:num>
  <w:num w:numId="13">
    <w:abstractNumId w:val="11"/>
  </w:num>
  <w:num w:numId="14">
    <w:abstractNumId w:val="5"/>
  </w:num>
  <w:num w:numId="15">
    <w:abstractNumId w:val="4"/>
  </w:num>
  <w:num w:numId="16">
    <w:abstractNumId w:val="15"/>
  </w:num>
  <w:num w:numId="17">
    <w:abstractNumId w:val="0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B6"/>
    <w:rsid w:val="00036375"/>
    <w:rsid w:val="00042884"/>
    <w:rsid w:val="00086229"/>
    <w:rsid w:val="00091995"/>
    <w:rsid w:val="00092546"/>
    <w:rsid w:val="000E73BE"/>
    <w:rsid w:val="0011638E"/>
    <w:rsid w:val="0016554E"/>
    <w:rsid w:val="00184432"/>
    <w:rsid w:val="001A6DF8"/>
    <w:rsid w:val="001B103D"/>
    <w:rsid w:val="00226D35"/>
    <w:rsid w:val="00231787"/>
    <w:rsid w:val="00247ED7"/>
    <w:rsid w:val="002B2722"/>
    <w:rsid w:val="002C7A4F"/>
    <w:rsid w:val="002D5E5F"/>
    <w:rsid w:val="002E5503"/>
    <w:rsid w:val="00302552"/>
    <w:rsid w:val="003170D7"/>
    <w:rsid w:val="00317B30"/>
    <w:rsid w:val="00337DF8"/>
    <w:rsid w:val="0036439C"/>
    <w:rsid w:val="0036730A"/>
    <w:rsid w:val="0039782C"/>
    <w:rsid w:val="003B2976"/>
    <w:rsid w:val="003F0751"/>
    <w:rsid w:val="003F7793"/>
    <w:rsid w:val="00414D55"/>
    <w:rsid w:val="00463CEF"/>
    <w:rsid w:val="00502AD9"/>
    <w:rsid w:val="005764EC"/>
    <w:rsid w:val="005823A2"/>
    <w:rsid w:val="00584772"/>
    <w:rsid w:val="005A3FE9"/>
    <w:rsid w:val="005E000B"/>
    <w:rsid w:val="005E3536"/>
    <w:rsid w:val="00694F27"/>
    <w:rsid w:val="006D0D59"/>
    <w:rsid w:val="006D376C"/>
    <w:rsid w:val="007336FC"/>
    <w:rsid w:val="00760958"/>
    <w:rsid w:val="00762CAD"/>
    <w:rsid w:val="0076548B"/>
    <w:rsid w:val="007827AB"/>
    <w:rsid w:val="00791736"/>
    <w:rsid w:val="007A1581"/>
    <w:rsid w:val="007B0545"/>
    <w:rsid w:val="007B5A7C"/>
    <w:rsid w:val="007C59BE"/>
    <w:rsid w:val="007F21E5"/>
    <w:rsid w:val="00840B47"/>
    <w:rsid w:val="008549F2"/>
    <w:rsid w:val="008611A3"/>
    <w:rsid w:val="00875BD6"/>
    <w:rsid w:val="00895A2E"/>
    <w:rsid w:val="008D30C5"/>
    <w:rsid w:val="009135E0"/>
    <w:rsid w:val="009D1FC5"/>
    <w:rsid w:val="009D45D1"/>
    <w:rsid w:val="009E11B5"/>
    <w:rsid w:val="009E63C3"/>
    <w:rsid w:val="00A1186C"/>
    <w:rsid w:val="00A11E57"/>
    <w:rsid w:val="00A35D12"/>
    <w:rsid w:val="00A8318E"/>
    <w:rsid w:val="00A85834"/>
    <w:rsid w:val="00A9723E"/>
    <w:rsid w:val="00AA655E"/>
    <w:rsid w:val="00AC7EFC"/>
    <w:rsid w:val="00AF6C10"/>
    <w:rsid w:val="00B107BA"/>
    <w:rsid w:val="00B14FFB"/>
    <w:rsid w:val="00B414D4"/>
    <w:rsid w:val="00B41F5C"/>
    <w:rsid w:val="00B76261"/>
    <w:rsid w:val="00B851B6"/>
    <w:rsid w:val="00BE07AA"/>
    <w:rsid w:val="00C20E65"/>
    <w:rsid w:val="00C210B7"/>
    <w:rsid w:val="00C23F27"/>
    <w:rsid w:val="00C24289"/>
    <w:rsid w:val="00C46FFD"/>
    <w:rsid w:val="00C56965"/>
    <w:rsid w:val="00CD6A9F"/>
    <w:rsid w:val="00CF3F10"/>
    <w:rsid w:val="00D521F4"/>
    <w:rsid w:val="00D75C83"/>
    <w:rsid w:val="00D82385"/>
    <w:rsid w:val="00DC45F1"/>
    <w:rsid w:val="00DF703D"/>
    <w:rsid w:val="00E90645"/>
    <w:rsid w:val="00EB4608"/>
    <w:rsid w:val="00ED429E"/>
    <w:rsid w:val="00ED56D9"/>
    <w:rsid w:val="00F036A8"/>
    <w:rsid w:val="00F46E2C"/>
    <w:rsid w:val="00F5366C"/>
    <w:rsid w:val="00FA16DF"/>
    <w:rsid w:val="00FB2BD9"/>
    <w:rsid w:val="00FD7783"/>
    <w:rsid w:val="00FF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0378CE"/>
  <w15:chartTrackingRefBased/>
  <w15:docId w15:val="{6D702369-DD81-4A2F-B159-5B3D5EC6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6548B"/>
    <w:pPr>
      <w:spacing w:after="0" w:line="240" w:lineRule="auto"/>
    </w:pPr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DF70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703D"/>
  </w:style>
  <w:style w:type="paragraph" w:styleId="Zpat">
    <w:name w:val="footer"/>
    <w:basedOn w:val="Normln"/>
    <w:link w:val="ZpatChar"/>
    <w:uiPriority w:val="99"/>
    <w:unhideWhenUsed/>
    <w:rsid w:val="00DF70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703D"/>
  </w:style>
  <w:style w:type="table" w:styleId="Mkatabulky">
    <w:name w:val="Table Grid"/>
    <w:basedOn w:val="Normlntabulka"/>
    <w:uiPriority w:val="39"/>
    <w:rsid w:val="00502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9E63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Havlová Markéta</cp:lastModifiedBy>
  <cp:revision>10</cp:revision>
  <cp:lastPrinted>2019-09-05T11:24:00Z</cp:lastPrinted>
  <dcterms:created xsi:type="dcterms:W3CDTF">2019-09-05T12:20:00Z</dcterms:created>
  <dcterms:modified xsi:type="dcterms:W3CDTF">2019-09-28T13:27:00Z</dcterms:modified>
</cp:coreProperties>
</file>